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F1" w:rsidRPr="00860BF1" w:rsidRDefault="00104ADF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>
        <w:rPr>
          <w:rFonts w:ascii="Minion Pro" w:hAnsi="Minion Pro" w:cs="Helvetica"/>
          <w:b/>
          <w:color w:val="262626"/>
          <w:sz w:val="22"/>
          <w:szCs w:val="22"/>
          <w:lang w:val="it-IT"/>
        </w:rPr>
        <w:t xml:space="preserve">Cv </w:t>
      </w:r>
      <w:bookmarkStart w:id="0" w:name="_GoBack"/>
      <w:bookmarkEnd w:id="0"/>
      <w:r>
        <w:rPr>
          <w:rFonts w:ascii="Minion Pro" w:hAnsi="Minion Pro" w:cs="Helvetica"/>
          <w:b/>
          <w:color w:val="262626"/>
          <w:sz w:val="22"/>
          <w:szCs w:val="22"/>
          <w:lang w:val="it-IT"/>
        </w:rPr>
        <w:t>- MARZENA NOWAK</w:t>
      </w:r>
      <w:r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r w:rsidR="00860BF1">
        <w:rPr>
          <w:rFonts w:ascii="Minion Pro" w:hAnsi="Minion Pro" w:cs="Helvetica"/>
          <w:color w:val="262626"/>
          <w:sz w:val="22"/>
          <w:szCs w:val="22"/>
          <w:lang w:val="it-IT"/>
        </w:rPr>
        <w:br/>
      </w:r>
      <w:proofErr w:type="spellStart"/>
      <w:r w:rsidR="00860BF1"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Born</w:t>
      </w:r>
      <w:proofErr w:type="spellEnd"/>
      <w:r w:rsidR="00860BF1"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in 1977 in </w:t>
      </w:r>
      <w:proofErr w:type="spellStart"/>
      <w:r w:rsidR="00860BF1"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Piaseczno</w:t>
      </w:r>
      <w:proofErr w:type="spellEnd"/>
      <w:r w:rsidR="00860BF1"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Poland. </w:t>
      </w:r>
      <w:proofErr w:type="spellStart"/>
      <w:r w:rsidR="00860BF1"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Lives</w:t>
      </w:r>
      <w:proofErr w:type="spellEnd"/>
      <w:r w:rsidR="00860BF1"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and </w:t>
      </w:r>
      <w:proofErr w:type="spellStart"/>
      <w:r w:rsidR="00860BF1"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works</w:t>
      </w:r>
      <w:proofErr w:type="spellEnd"/>
      <w:r w:rsidR="00860BF1"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in </w:t>
      </w:r>
      <w:proofErr w:type="spellStart"/>
      <w:r w:rsidR="00860BF1"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="00860BF1"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Poland and Paris, France.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The work of Marzena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Nowak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is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created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from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memory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and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imagination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residing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somewhere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in the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tension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between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autobiographical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reference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points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and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poetically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immersed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dream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worlds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.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Her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sensitivity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to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everyday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occurrences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and the relation to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her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own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physicality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often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represent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the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thematic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departure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points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for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her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artistic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practice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.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Nowak’s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works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play with the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forms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of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sensory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perception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and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picking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out the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interplay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between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the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monotony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of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everyday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life and human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wish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to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escape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into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imagination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all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set in a social,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historical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context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of the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political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changes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of the 1980s.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proofErr w:type="spellStart"/>
      <w:r w:rsidRPr="00860BF1">
        <w:rPr>
          <w:rFonts w:ascii="Minion Pro" w:hAnsi="Minion Pro" w:cs="Arial"/>
          <w:b/>
          <w:bCs/>
          <w:color w:val="262626"/>
          <w:sz w:val="22"/>
          <w:szCs w:val="22"/>
          <w:lang w:val="it-IT"/>
        </w:rPr>
        <w:t>Selected</w:t>
      </w:r>
      <w:proofErr w:type="spellEnd"/>
      <w:r w:rsidRPr="00860BF1">
        <w:rPr>
          <w:rFonts w:ascii="Minion Pro" w:hAnsi="Minion Pro" w:cs="Arial"/>
          <w:b/>
          <w:bCs/>
          <w:color w:val="262626"/>
          <w:sz w:val="22"/>
          <w:szCs w:val="22"/>
          <w:lang w:val="it-IT"/>
        </w:rPr>
        <w:t xml:space="preserve"> solo </w:t>
      </w:r>
      <w:proofErr w:type="spellStart"/>
      <w:r w:rsidRPr="00860BF1">
        <w:rPr>
          <w:rFonts w:ascii="Minion Pro" w:hAnsi="Minion Pro" w:cs="Arial"/>
          <w:b/>
          <w:bCs/>
          <w:color w:val="262626"/>
          <w:sz w:val="22"/>
          <w:szCs w:val="22"/>
          <w:lang w:val="it-IT"/>
        </w:rPr>
        <w:t>exhibitions</w:t>
      </w:r>
      <w:proofErr w:type="spellEnd"/>
      <w:r w:rsidRPr="00860BF1">
        <w:rPr>
          <w:rFonts w:ascii="Minion Pro" w:hAnsi="Minion Pro" w:cs="Arial"/>
          <w:b/>
          <w:bCs/>
          <w:color w:val="262626"/>
          <w:sz w:val="22"/>
          <w:szCs w:val="22"/>
          <w:lang w:val="it-IT"/>
        </w:rPr>
        <w:t xml:space="preserve">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2016 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Tania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Perez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Cordova and Marzena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Nowak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Maisterravalbuena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Madrid,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Spain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2015 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Marzena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Nowak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.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Between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CAC-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Contemporary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Art Centre, Vilnius, Lithuania. 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April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is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the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cruelest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month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Galerija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Gregor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Podnar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Berlin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Germany.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2014 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We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are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where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we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are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not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...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Karin Sachs Gallery,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Munich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Germany. 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A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Bright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Bright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Day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...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Foksal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Gallery,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Poland. 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Hoch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hinaus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!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Wysoko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w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góre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̨!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Tomasz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Kowalski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Marzena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Nowak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Marcin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Zarzeka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Neuer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Kunstverein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Wien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Vienna, Austria.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2013 Marzena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Nowak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/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Zofia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Chomętowska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Archeology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of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Photography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Poland.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2012 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Kunsthalle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Krems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Factory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Austria. 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Um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Galerija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Gregor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Podnar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Berlin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Germany.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2011 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CoCA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Center of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Contemporary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Art Torun, Torun, Poland. 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Galerie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Mezzanin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Vienna, Austria. 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Salzburger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Kunstverein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Künstlerhaus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Salzburg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Salzburg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Austria.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2010 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Galerie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Karin Sachs,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Munich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Germany. 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Through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Project Space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Galerija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Gregor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Podnar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Ljubljana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Slovenia.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2009 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Galerija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Gregor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Podnar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Berlin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Germany.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2008 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in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Galerie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Mezzanin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Vienna, Austria. 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A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dream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is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a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wish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Galerie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Karin Sachs,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Munich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Germany. 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Orla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Passage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Galerie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Künstlerhaus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Vienna, Austria.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2007 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Raum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für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Reflexion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Anhaltische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Gemäldegalerie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Dessau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/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Gartensaal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Dessau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Germany.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Waiting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for the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Barbarians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, 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(with Michael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Hoepfner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),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Piekary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Gallery, Poznan, Poland.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2006 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Milonga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Nacht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Neue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Kunst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im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Hagenbucher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Heilbronn, Germany.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lastRenderedPageBreak/>
        <w:t>2005 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Olivia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Public Space,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Dessau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Germany. 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Privat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Property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, 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(with A.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Kakhidze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),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Wizytujaca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Gallery,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Poland. ZOO-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exhibition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space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Poland.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2004 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Red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Sqare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Dance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Foksal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Gallery,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Poland. 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Statement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Art 35 Basel, Basel,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Switzerland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Obrazy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(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Paintings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)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Starmach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Gallery,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Cracow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Poland.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2003 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Schnitte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und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Muster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Kultur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Kontakt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Pavillon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Piroschka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rev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quartier21, MQ, Vienna, Austria. 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2xcut, 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(with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Agnieszka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.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Malecka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),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Kronika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Gallery, Bytom, Poland. 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Water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Zakret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Gallery,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Poland. 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Cutouts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Foksal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Gallery,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Poland.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2001 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Pictures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ASP,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Poland.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proofErr w:type="spellStart"/>
      <w:r w:rsidRPr="00860BF1">
        <w:rPr>
          <w:rFonts w:ascii="Minion Pro" w:hAnsi="Minion Pro" w:cs="Arial"/>
          <w:b/>
          <w:bCs/>
          <w:color w:val="262626"/>
          <w:sz w:val="22"/>
          <w:szCs w:val="22"/>
          <w:lang w:val="it-IT"/>
        </w:rPr>
        <w:t>Selected</w:t>
      </w:r>
      <w:proofErr w:type="spellEnd"/>
      <w:r w:rsidRPr="00860BF1">
        <w:rPr>
          <w:rFonts w:ascii="Minion Pro" w:hAnsi="Minion Pro" w:cs="Arial"/>
          <w:b/>
          <w:b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Arial"/>
          <w:b/>
          <w:bCs/>
          <w:color w:val="262626"/>
          <w:sz w:val="22"/>
          <w:szCs w:val="22"/>
          <w:lang w:val="it-IT"/>
        </w:rPr>
        <w:t>group</w:t>
      </w:r>
      <w:proofErr w:type="spellEnd"/>
      <w:r w:rsidRPr="00860BF1">
        <w:rPr>
          <w:rFonts w:ascii="Minion Pro" w:hAnsi="Minion Pro" w:cs="Arial"/>
          <w:b/>
          <w:b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Arial"/>
          <w:b/>
          <w:bCs/>
          <w:color w:val="262626"/>
          <w:sz w:val="22"/>
          <w:szCs w:val="22"/>
          <w:lang w:val="it-IT"/>
        </w:rPr>
        <w:t>exhibitions</w:t>
      </w:r>
      <w:proofErr w:type="spellEnd"/>
      <w:r w:rsidRPr="00860BF1">
        <w:rPr>
          <w:rFonts w:ascii="Minion Pro" w:hAnsi="Minion Pro" w:cs="Arial"/>
          <w:b/>
          <w:bCs/>
          <w:color w:val="262626"/>
          <w:sz w:val="22"/>
          <w:szCs w:val="22"/>
          <w:lang w:val="it-IT"/>
        </w:rPr>
        <w:t xml:space="preserve">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2016 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Works and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Lives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in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Zona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Sztuki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Aktualnej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Szczecin, Poland. 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Place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.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Summer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Storage.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Foksal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Gallery,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Poland. 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Wykrój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.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Miasto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.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Tarnów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Galeria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Wystawiennicza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Tarnów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Poland. 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Che il vero possa confutare il falso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Palazzo Pubblico Santa Maria della Scala, Accademia dei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Fisiocritici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Verona,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Italy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Crisis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of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Presence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curated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by Luigi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Fassi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Pori Art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Museum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Pori,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Finland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2015 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Now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, At The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Latest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Kunsthalle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Krems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Krems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Austria. 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Tirana Open 1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Tirana, Albania. 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Blühendes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Gift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/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Prosperous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Poison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MUMOK, Vienna, Austria.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2014 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Coffee &amp;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Ink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Galeria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Casas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Riegner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Bogota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Colombia. 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Fall Open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Studios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2014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ISCP – The International Studio &amp;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Curatorial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Program, New York City, US. 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Welt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Ohne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Zeit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Turnover,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Leipziger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Strasse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60,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Berlin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Germany. 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Cosmicomic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tales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CoCA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Center of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Contemporary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Art, Torun, Poland. 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24h, 24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projects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in 24h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Studio Gallery,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Poland.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As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You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Can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See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.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Polish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Art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Today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Museum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of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Modern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Art in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Poland. 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Beyond the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Process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–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Werke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aus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der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Sammlung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Lenikus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Kunstraum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Innsbruck, Austria.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2013 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Come and Go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Schweizer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Botschaft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in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Österreich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Vienna, Austria. 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Stay Inside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Galerie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Mezzanin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Vienna, Austria. 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Twisted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entities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Museum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Morsbroich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Leverkusen, Germany.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2011 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New Order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Art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Stations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Foundation, Poznan, Poland. 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Museum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der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Wünsche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MUMOK-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Museum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Moderner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Kunst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Vienna, Austria.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2010 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There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has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been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no future,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there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will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be no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past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ISCP- International Studio and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Curatorial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Program, New York City, USA. 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Working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Title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Akademie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Schloss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Solitude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Stuttgart, Germany. 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Languages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and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Experimentations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. Young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artists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in a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contemporary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collection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Mart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Rovereto,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Italy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2009 National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Museum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Krakau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Poland. Konrad Fischer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Galerie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Düsseldorf, Germany.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2008 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Szczescie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Wola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Art Festival,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Poland. 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Reisefieber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Rondo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Sztuki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Katowice, Poland. 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Ist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das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ein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Portrait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?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Galerie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Karin Sachs,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Munich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Germany.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2007 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Evasive Action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Andreas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Huber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Gallery, Viena, Austria. 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Dvir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Gallery (with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Miroslaw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Balka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and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Rafał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Jakubowicz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),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Tel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-Aviv,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Israel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.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Chodz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opowiem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Ci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pewna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historie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Manhattan Gallery, Lodz, Poland. 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Searching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for an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ideal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urbanity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Akademie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Schloss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Solitude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Stuttgart, Germany.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Malerei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Galerie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Mezzanin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Viena, Austria.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2006 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Przerwane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polaczenia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/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Interrupted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Connections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Zacheta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– National Gallery of Art,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Poland. 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Terytoria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Lubelskie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Towarzystwo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Sztuk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Pieknych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Zacheta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Lublin, Poland. 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Na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wlasna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reke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/ On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their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Own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Zacheta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– National Gallery of Art,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Poland.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2005 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In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this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(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our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) country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Vienna International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Apartment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Turku,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Finland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. 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Collection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Fundacja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Malopolska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MCK,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Cracow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Poland. 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Lokal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30,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Poland. 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Skavija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Wilno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, Poland. 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Compulsive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handmades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, 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Press to Exit, Skopje, Republic of Macedonia. 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Recent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Polish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Video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Centre of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Contemporary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Art,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Ujazdowski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Castle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Poland.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2004 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Obraz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Kontrolny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Newest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Polish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Video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Bunkier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Sztuki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Cracow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Poland. 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Compilation 2112m2 Europe, 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(with H.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Czerepok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),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Hainburg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/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Donau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Germany.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Nachtruhe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PiroschkaRev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Quartier 21,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Museums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Quartier, Viena, Austria.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2003 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Absolut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Generations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Venice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50</w:t>
      </w:r>
      <w:proofErr w:type="spellStart"/>
      <w:r w:rsidRPr="00860BF1">
        <w:rPr>
          <w:rFonts w:ascii="Minion Pro" w:hAnsi="Minion Pro" w:cs="Helvetica"/>
          <w:i/>
          <w:iCs/>
          <w:color w:val="262626"/>
          <w:position w:val="13"/>
          <w:sz w:val="22"/>
          <w:szCs w:val="22"/>
          <w:lang w:val="it-IT"/>
        </w:rPr>
        <w:t>th</w:t>
      </w:r>
      <w:proofErr w:type="spellEnd"/>
      <w:r w:rsidRPr="00860BF1">
        <w:rPr>
          <w:rFonts w:ascii="Minion Pro" w:hAnsi="Minion Pro" w:cs="Helvetica"/>
          <w:i/>
          <w:iCs/>
          <w:color w:val="262626"/>
          <w:position w:val="13"/>
          <w:sz w:val="22"/>
          <w:szCs w:val="22"/>
          <w:lang w:val="it-IT"/>
        </w:rPr>
        <w:t xml:space="preserve"> 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Biennale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Venice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Italy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. </w:t>
      </w:r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V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Krajowa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Wystawa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Mlodych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BWA, Wroclaw, Poland. </w:t>
      </w:r>
    </w:p>
    <w:p w:rsidR="00860BF1" w:rsidRPr="00860BF1" w:rsidRDefault="00860BF1" w:rsidP="00860BF1">
      <w:pPr>
        <w:widowControl w:val="0"/>
        <w:autoSpaceDE w:val="0"/>
        <w:autoSpaceDN w:val="0"/>
        <w:adjustRightInd w:val="0"/>
        <w:spacing w:after="240" w:line="360" w:lineRule="atLeast"/>
        <w:rPr>
          <w:rFonts w:ascii="Minion Pro" w:hAnsi="Minion Pro" w:cs="Times"/>
          <w:color w:val="000000"/>
          <w:sz w:val="22"/>
          <w:szCs w:val="22"/>
          <w:lang w:val="it-IT"/>
        </w:rPr>
      </w:pP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2002 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Dyploms</w:t>
      </w:r>
      <w:proofErr w:type="spellEnd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 xml:space="preserve"> 2002</w:t>
      </w:r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CSW,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Zamek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Ujazdowski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Warsaw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Poland. </w:t>
      </w:r>
      <w:proofErr w:type="spellStart"/>
      <w:r w:rsidRPr="00860BF1">
        <w:rPr>
          <w:rFonts w:ascii="Minion Pro" w:hAnsi="Minion Pro" w:cs="Helvetica"/>
          <w:i/>
          <w:iCs/>
          <w:color w:val="262626"/>
          <w:sz w:val="22"/>
          <w:szCs w:val="22"/>
          <w:lang w:val="it-IT"/>
        </w:rPr>
        <w:t>Novart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</w:t>
      </w:r>
      <w:proofErr w:type="spellStart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>Cracow</w:t>
      </w:r>
      <w:proofErr w:type="spellEnd"/>
      <w:r w:rsidRPr="00860BF1">
        <w:rPr>
          <w:rFonts w:ascii="Minion Pro" w:hAnsi="Minion Pro" w:cs="Helvetica"/>
          <w:color w:val="262626"/>
          <w:sz w:val="22"/>
          <w:szCs w:val="22"/>
          <w:lang w:val="it-IT"/>
        </w:rPr>
        <w:t xml:space="preserve">, Poland. </w:t>
      </w:r>
    </w:p>
    <w:p w:rsidR="006D6559" w:rsidRPr="00860BF1" w:rsidRDefault="006D6559">
      <w:pPr>
        <w:rPr>
          <w:rFonts w:ascii="Minion Pro" w:hAnsi="Minion Pro"/>
          <w:sz w:val="22"/>
          <w:szCs w:val="22"/>
        </w:rPr>
      </w:pPr>
    </w:p>
    <w:sectPr w:rsidR="006D6559" w:rsidRPr="00860BF1" w:rsidSect="00860BF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F1"/>
    <w:rsid w:val="00104ADF"/>
    <w:rsid w:val="00311633"/>
    <w:rsid w:val="006D6559"/>
    <w:rsid w:val="0086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35A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881</Words>
  <Characters>5025</Characters>
  <Application>Microsoft Macintosh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Ghetta</dc:creator>
  <cp:keywords/>
  <dc:description/>
  <cp:lastModifiedBy>Doris Ghetta</cp:lastModifiedBy>
  <cp:revision>1</cp:revision>
  <dcterms:created xsi:type="dcterms:W3CDTF">2018-06-01T12:59:00Z</dcterms:created>
  <dcterms:modified xsi:type="dcterms:W3CDTF">2018-06-01T13:16:00Z</dcterms:modified>
</cp:coreProperties>
</file>